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1851" w14:textId="5ADF4751" w:rsidR="00F050BD" w:rsidRDefault="00F050BD"/>
    <w:p w14:paraId="2FA21A09" w14:textId="77777777" w:rsidR="000067EF" w:rsidRPr="000067EF" w:rsidRDefault="000067EF" w:rsidP="000067EF">
      <w:pPr>
        <w:keepNext/>
        <w:keepLines/>
        <w:spacing w:before="480" w:after="0" w:line="276" w:lineRule="auto"/>
        <w:outlineLvl w:val="0"/>
        <w:rPr>
          <w:rFonts w:eastAsiaTheme="majorEastAsia" w:cstheme="minorHAnsi"/>
          <w:b/>
          <w:color w:val="0070C0"/>
          <w:sz w:val="28"/>
          <w:szCs w:val="28"/>
          <w:lang w:val="et-EE" w:eastAsia="et-EE"/>
        </w:rPr>
      </w:pPr>
      <w:bookmarkStart w:id="0" w:name="_Toc194351606"/>
      <w:r w:rsidRPr="000067EF">
        <w:rPr>
          <w:rFonts w:eastAsiaTheme="majorEastAsia" w:cstheme="minorHAnsi"/>
          <w:color w:val="0070C0"/>
          <w:sz w:val="28"/>
          <w:szCs w:val="28"/>
          <w:lang w:val="et-EE" w:eastAsia="et-EE"/>
        </w:rPr>
        <w:t>AUDITIKOMITEE LÕPPHINNANG</w:t>
      </w:r>
      <w:bookmarkEnd w:id="0"/>
    </w:p>
    <w:p w14:paraId="78CD9033"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asciiTheme="majorHAnsi" w:eastAsiaTheme="majorEastAsia" w:hAnsiTheme="majorHAnsi" w:cstheme="majorBidi"/>
          <w:b/>
          <w:bCs/>
          <w:color w:val="0070C0"/>
          <w:sz w:val="28"/>
          <w:szCs w:val="28"/>
          <w:lang w:val="et-EE" w:eastAsia="et-EE"/>
        </w:rPr>
        <w:br/>
      </w:r>
      <w:r w:rsidRPr="000067EF">
        <w:rPr>
          <w:rFonts w:eastAsiaTheme="minorEastAsia" w:cstheme="minorHAnsi"/>
          <w:color w:val="000000"/>
          <w:lang w:val="et-EE" w:eastAsia="et-EE"/>
        </w:rPr>
        <w:t xml:space="preserve">2024. majandusaastal tegutses auditikomitee lähtuvalt oma kehtivast töökorrast ning selle alusel kavandatud ja nõukogu poolt kinnitatud tööplaanist. Auditikomitee on täitnud täies mahus talle  määratud ülesandeid ning kohustusi. Meie tegevusele ei ole seatud mingeid piiranguid ja meile on tehtud kättesaadavaks soovitud informatsioon. Auditikomitee tegevuse käigus kujunenud seisukohtadest oleme korrapäraselt teavitanud ERR-i nõukogu ja juhatust. </w:t>
      </w:r>
    </w:p>
    <w:p w14:paraId="0121F8EE"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eastAsiaTheme="minorEastAsia" w:cstheme="minorHAnsi"/>
          <w:color w:val="000000"/>
          <w:lang w:val="et-EE" w:eastAsia="et-EE"/>
        </w:rPr>
        <w:t>2024. majandusaasta kohta oleme kujundanud oma hinnangud järgmiste tegevuste suhtes:</w:t>
      </w:r>
    </w:p>
    <w:p w14:paraId="0F577471" w14:textId="77777777" w:rsidR="000067EF" w:rsidRPr="000067EF" w:rsidRDefault="000067EF" w:rsidP="000067EF">
      <w:pPr>
        <w:spacing w:after="120" w:line="276" w:lineRule="auto"/>
        <w:ind w:left="426"/>
        <w:rPr>
          <w:rFonts w:eastAsiaTheme="minorEastAsia" w:cstheme="minorHAnsi"/>
          <w:color w:val="000000"/>
          <w:lang w:val="et-EE" w:eastAsia="et-EE"/>
        </w:rPr>
      </w:pPr>
      <w:r w:rsidRPr="000067EF">
        <w:rPr>
          <w:rFonts w:eastAsiaTheme="minorEastAsia" w:cstheme="minorHAnsi"/>
          <w:color w:val="000000"/>
          <w:lang w:val="et-EE" w:eastAsia="et-EE"/>
        </w:rPr>
        <w:t xml:space="preserve">1) finantstegevuse korraldus; </w:t>
      </w:r>
      <w:r w:rsidRPr="000067EF">
        <w:rPr>
          <w:rFonts w:eastAsiaTheme="minorEastAsia"/>
          <w:lang w:val="et-EE" w:eastAsia="et-EE"/>
        </w:rPr>
        <w:br/>
      </w:r>
      <w:r w:rsidRPr="000067EF">
        <w:rPr>
          <w:rFonts w:eastAsiaTheme="minorEastAsia" w:cstheme="minorHAnsi"/>
          <w:color w:val="000000"/>
          <w:lang w:val="et-EE" w:eastAsia="et-EE"/>
        </w:rPr>
        <w:t>2) riskijuhtimise ja sisekontrolli tõhusus;</w:t>
      </w:r>
      <w:r w:rsidRPr="000067EF">
        <w:rPr>
          <w:rFonts w:eastAsiaTheme="minorEastAsia"/>
          <w:lang w:val="et-EE" w:eastAsia="et-EE"/>
        </w:rPr>
        <w:br/>
      </w:r>
      <w:r w:rsidRPr="000067EF">
        <w:rPr>
          <w:rFonts w:eastAsiaTheme="minorEastAsia" w:cstheme="minorHAnsi"/>
          <w:color w:val="000000"/>
          <w:lang w:val="et-EE" w:eastAsia="et-EE"/>
        </w:rPr>
        <w:t>3) raamatupidamise aastaaruande audiitorkontrolli protsess;</w:t>
      </w:r>
      <w:r w:rsidRPr="000067EF">
        <w:rPr>
          <w:rFonts w:eastAsiaTheme="minorEastAsia"/>
          <w:lang w:val="et-EE" w:eastAsia="et-EE"/>
        </w:rPr>
        <w:br/>
      </w:r>
      <w:r w:rsidRPr="000067EF">
        <w:rPr>
          <w:rFonts w:eastAsiaTheme="minorEastAsia" w:cstheme="minorHAnsi"/>
          <w:color w:val="000000"/>
          <w:lang w:val="et-EE" w:eastAsia="et-EE"/>
        </w:rPr>
        <w:t>4) audiitorettevõtja ja seaduse alusel audiitorühingut esindava vandeaudiitori sõltumatus ja tegevuse vastavust teistele seaduse nõuetele.</w:t>
      </w:r>
    </w:p>
    <w:p w14:paraId="291ACC73" w14:textId="77777777" w:rsidR="000067EF" w:rsidRPr="000067EF" w:rsidRDefault="000067EF" w:rsidP="000067EF">
      <w:pPr>
        <w:spacing w:after="120" w:line="276" w:lineRule="auto"/>
        <w:rPr>
          <w:rFonts w:eastAsiaTheme="minorEastAsia" w:cstheme="minorHAnsi"/>
          <w:color w:val="000000"/>
          <w:lang w:val="et-EE" w:eastAsia="et-EE"/>
        </w:rPr>
      </w:pPr>
    </w:p>
    <w:p w14:paraId="04221C01"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eastAsiaTheme="minorEastAsia" w:cstheme="minorHAnsi"/>
          <w:color w:val="000000"/>
          <w:lang w:val="et-EE" w:eastAsia="et-EE"/>
        </w:rPr>
        <w:t xml:space="preserve">Auditikomiteele  ei ole teada läbiviidud ja esitatud välis- ja siseauditite ning muude kontrolltegevuste tulemustest lähtuvalt ühtegi niivõrd kriitilist asjaolu, mis ohustaks sisekontrollisüsteemi mõjusust, majandustegevuse jätkuvust või põhjustaks mõne protsessi ja/või funktsiooni toimivuse katkemise ja/või võiks avaldada olulist mõju ERR-i 2024. majandusaasta aruandele. </w:t>
      </w:r>
    </w:p>
    <w:p w14:paraId="2B990162" w14:textId="77777777" w:rsidR="000067EF" w:rsidRPr="000067EF" w:rsidRDefault="000067EF" w:rsidP="000067EF">
      <w:pPr>
        <w:spacing w:after="120" w:line="276" w:lineRule="auto"/>
        <w:rPr>
          <w:rFonts w:eastAsiaTheme="minorEastAsia" w:cstheme="minorHAnsi"/>
          <w:lang w:val="et-EE" w:eastAsia="et-EE"/>
        </w:rPr>
      </w:pPr>
      <w:r w:rsidRPr="000067EF">
        <w:rPr>
          <w:rFonts w:eastAsiaTheme="minorEastAsia" w:cstheme="minorHAnsi"/>
          <w:lang w:val="et-EE" w:eastAsia="et-EE"/>
        </w:rPr>
        <w:t>Auditikomitee rõhutab, et eelarvekärbete tingimustes peab ERR põhjalikult hindama oma suutlikkust täita talle pandud ülesandeid Eesti Rahvusringhäälingu seaduse ja arengukava raamistikus. Auditikomitee hinnangul ei ole ERR-i finantspositsiooni võimalik enam üksnes tegevuskulude kokkuhoiuga parandada viisil, mis tagaks seadusest tulenevate eesmärkide nõuetekohase täitmise. Kasvavate kulude ja piiratud ressursside tingimustes võib osutuda vajalikuks ERR-i rahastusmudeli ümberkujundamine ning talle pandud ülesannete või prioriteetide ümberhindamine.</w:t>
      </w:r>
    </w:p>
    <w:p w14:paraId="27D6D279" w14:textId="77777777" w:rsidR="000067EF" w:rsidRPr="000067EF" w:rsidRDefault="000067EF" w:rsidP="000067EF">
      <w:pPr>
        <w:spacing w:after="120" w:line="276" w:lineRule="auto"/>
        <w:rPr>
          <w:rFonts w:eastAsiaTheme="minorEastAsia" w:cstheme="minorHAnsi"/>
          <w:lang w:val="et-EE" w:eastAsia="et-EE"/>
        </w:rPr>
      </w:pPr>
    </w:p>
    <w:p w14:paraId="7755412F"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eastAsiaTheme="minorEastAsia" w:cstheme="minorHAnsi"/>
          <w:color w:val="000000"/>
          <w:lang w:val="et-EE" w:eastAsia="et-EE"/>
        </w:rPr>
        <w:t xml:space="preserve">Soovitame ERR-i nõukogul  majandusaasta aruanne  kinnitada.  </w:t>
      </w:r>
    </w:p>
    <w:p w14:paraId="1CB2ACBD"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eastAsiaTheme="minorEastAsia"/>
          <w:lang w:val="et-EE" w:eastAsia="et-EE"/>
        </w:rPr>
        <w:br/>
      </w:r>
      <w:r w:rsidRPr="000067EF">
        <w:rPr>
          <w:rFonts w:eastAsiaTheme="minorEastAsia" w:cstheme="minorHAnsi"/>
          <w:color w:val="000000"/>
          <w:lang w:val="et-EE" w:eastAsia="et-EE"/>
        </w:rPr>
        <w:t>Viktor Trasberg</w:t>
      </w:r>
      <w:r w:rsidRPr="000067EF">
        <w:rPr>
          <w:rFonts w:eastAsiaTheme="minorEastAsia" w:cstheme="minorHAnsi"/>
          <w:color w:val="000000"/>
          <w:lang w:val="et-EE" w:eastAsia="et-EE"/>
        </w:rPr>
        <w:tab/>
      </w:r>
      <w:r w:rsidRPr="000067EF">
        <w:rPr>
          <w:rFonts w:eastAsiaTheme="minorEastAsia" w:cstheme="minorHAnsi"/>
          <w:color w:val="000000"/>
          <w:lang w:val="et-EE" w:eastAsia="et-EE"/>
        </w:rPr>
        <w:tab/>
        <w:t>auditikomitee esimees</w:t>
      </w:r>
    </w:p>
    <w:p w14:paraId="0D9985E3" w14:textId="77777777" w:rsidR="000067EF" w:rsidRPr="000067EF" w:rsidRDefault="000067EF" w:rsidP="000067EF">
      <w:pPr>
        <w:spacing w:after="120" w:line="276" w:lineRule="auto"/>
        <w:rPr>
          <w:rFonts w:eastAsiaTheme="minorEastAsia" w:cstheme="minorHAnsi"/>
          <w:color w:val="000000"/>
          <w:lang w:val="et-EE" w:eastAsia="et-EE"/>
        </w:rPr>
      </w:pPr>
      <w:r w:rsidRPr="000067EF">
        <w:rPr>
          <w:rFonts w:eastAsiaTheme="minorEastAsia" w:cstheme="minorHAnsi"/>
          <w:color w:val="000000"/>
          <w:lang w:val="et-EE" w:eastAsia="et-EE"/>
        </w:rPr>
        <w:t>Taavi Saat</w:t>
      </w:r>
      <w:r w:rsidRPr="000067EF">
        <w:rPr>
          <w:rFonts w:eastAsiaTheme="minorEastAsia" w:cstheme="minorHAnsi"/>
          <w:color w:val="000000"/>
          <w:lang w:val="et-EE" w:eastAsia="et-EE"/>
        </w:rPr>
        <w:tab/>
        <w:t xml:space="preserve"> </w:t>
      </w:r>
      <w:r w:rsidRPr="000067EF">
        <w:rPr>
          <w:rFonts w:eastAsiaTheme="minorEastAsia" w:cstheme="minorHAnsi"/>
          <w:color w:val="000000"/>
          <w:lang w:val="et-EE" w:eastAsia="et-EE"/>
        </w:rPr>
        <w:tab/>
        <w:t>auditikomitee liige</w:t>
      </w:r>
    </w:p>
    <w:p w14:paraId="55B203EB" w14:textId="77777777" w:rsidR="000067EF" w:rsidRPr="000067EF" w:rsidRDefault="000067EF" w:rsidP="000067EF">
      <w:pPr>
        <w:spacing w:after="120" w:line="276" w:lineRule="auto"/>
        <w:rPr>
          <w:rFonts w:eastAsiaTheme="minorEastAsia" w:cstheme="minorHAnsi"/>
          <w:b/>
          <w:bCs/>
          <w:color w:val="000000"/>
          <w:lang w:val="et-EE" w:eastAsia="et-EE"/>
        </w:rPr>
      </w:pPr>
      <w:r w:rsidRPr="000067EF">
        <w:rPr>
          <w:rFonts w:eastAsiaTheme="minorEastAsia" w:cstheme="minorHAnsi"/>
          <w:color w:val="000000"/>
          <w:lang w:val="et-EE" w:eastAsia="et-EE"/>
        </w:rPr>
        <w:t>Tõnis Vahesaar</w:t>
      </w:r>
      <w:r w:rsidRPr="000067EF">
        <w:rPr>
          <w:rFonts w:eastAsiaTheme="minorEastAsia" w:cstheme="minorHAnsi"/>
          <w:color w:val="000000"/>
          <w:lang w:val="et-EE" w:eastAsia="et-EE"/>
        </w:rPr>
        <w:tab/>
      </w:r>
      <w:r w:rsidRPr="000067EF">
        <w:rPr>
          <w:rFonts w:eastAsiaTheme="minorEastAsia" w:cstheme="minorHAnsi"/>
          <w:color w:val="000000"/>
          <w:lang w:val="et-EE" w:eastAsia="et-EE"/>
        </w:rPr>
        <w:tab/>
        <w:t>auditikomitee liige</w:t>
      </w:r>
    </w:p>
    <w:p w14:paraId="2D5424A1" w14:textId="799A9A36" w:rsidR="000067EF" w:rsidRDefault="000067EF" w:rsidP="000518F0">
      <w:pPr>
        <w:autoSpaceDE w:val="0"/>
        <w:autoSpaceDN w:val="0"/>
        <w:adjustRightInd w:val="0"/>
        <w:spacing w:after="0" w:line="240" w:lineRule="auto"/>
        <w:ind w:firstLine="284"/>
      </w:pPr>
      <w:r w:rsidRPr="000067EF">
        <w:rPr>
          <w:rFonts w:ascii="Calibri" w:eastAsiaTheme="minorEastAsia" w:hAnsi="Calibri" w:cs="Calibri"/>
          <w:color w:val="000000"/>
          <w:lang w:val="et-EE" w:eastAsia="et-EE"/>
        </w:rPr>
        <w:br/>
      </w:r>
      <w:r w:rsidRPr="000067EF">
        <w:rPr>
          <w:rFonts w:eastAsiaTheme="minorEastAsia" w:cstheme="minorHAnsi"/>
          <w:color w:val="000000"/>
          <w:lang w:val="et-EE" w:eastAsia="et-EE"/>
        </w:rPr>
        <w:t>/Allkirjastatud digitaalselt/</w:t>
      </w:r>
    </w:p>
    <w:sectPr w:rsidR="00006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EF"/>
    <w:rsid w:val="000067EF"/>
    <w:rsid w:val="000518F0"/>
    <w:rsid w:val="00F0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5197A"/>
  <w15:chartTrackingRefBased/>
  <w15:docId w15:val="{0598E222-1D22-4AB1-B269-BD2EE24E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1756</Characters>
  <Application>Microsoft Office Word</Application>
  <DocSecurity>0</DocSecurity>
  <Lines>73</Lines>
  <Paragraphs>30</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Trasberg</dc:creator>
  <cp:keywords/>
  <dc:description/>
  <cp:lastModifiedBy>Viktor Trasberg</cp:lastModifiedBy>
  <cp:revision>2</cp:revision>
  <dcterms:created xsi:type="dcterms:W3CDTF">2025-04-01T00:04:00Z</dcterms:created>
  <dcterms:modified xsi:type="dcterms:W3CDTF">2025-04-01T00:14:00Z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d7cbd5b0-712a-461e-917f-066d2d2f2257</vt:lpwstr>
  </property>
</Properties>
</file>